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D6066"/>
          <w:sz w:val="16"/>
        </w:rPr>
        <w:t>CDKN · TECZKA DYREKTORA · LM5</w:t>
      </w:r>
    </w:p>
    <w:p>
      <w:r>
        <w:rPr>
          <w:b/>
          <w:sz w:val="34"/>
        </w:rPr>
        <w:t>Komunikat dla rodziców o nowych zasadach korzystania z urządzeń</w:t>
      </w:r>
    </w:p>
    <w:p>
      <w:r>
        <w:rPr>
          <w:color w:val="5D6066"/>
          <w:sz w:val="18"/>
        </w:rPr>
        <w:t>Wersja 2026-08-v1 · stan prawny na 2026-08-20</w:t>
      </w:r>
    </w:p>
    <w:p/>
    <w:p>
      <w:r>
        <w:rPr>
          <w:b/>
          <w:sz w:val="25"/>
        </w:rPr>
        <w:t>Ważne przed użyciem</w:t>
      </w:r>
    </w:p>
    <w:p>
      <w:r>
        <w:t>Komunikat wolno wysłać dopiero po ustaleniu ostatecznej treści zasad i właściwej daty ich stosowania. Krótka wersja nie zastępuje pełnej informacji. Placówka musi uzupełnić wyjątki, kanał pilnego kontaktu, zasady wycieczek i ewentualne przechowywanie urządzeń. Tekst nie zastępuje statutu.</w:t>
      </w:r>
    </w:p>
    <w:p>
      <w:r>
        <w:rPr>
          <w:b/>
          <w:sz w:val="25"/>
        </w:rPr>
        <w:t>Podstawa</w:t>
      </w:r>
    </w:p>
    <w:p>
      <w:r>
        <w:t>PRZEPIS</w:t>
      </w:r>
    </w:p>
    <w:p>
      <w:r>
        <w:t>Od 1 września 2026 r. zasady określają art. 98a–98d Prawa oświatowego, dodane ustawą z 3 lipca 2026 r., Dz.U. z 2026 r. poz. 1036. Wyjątki obejmują między innymi zgodę nauczyciela w sytuacjach opisanych w art. 98a ust. 2, decyzję dyrektora związaną z chorobą, niepełnosprawnością lub szczególnymi potrzebami oraz sytuację bezpośredniego zagrożenia. Statut trzeba dostosować do 31 grudnia 2026 r.</w:t>
      </w:r>
    </w:p>
    <w:p>
      <w:r>
        <w:t>REKOMENDACJA CDKN</w:t>
      </w:r>
    </w:p>
    <w:p>
      <w:r>
        <w:t>Rodzic otrzymuje jednocześnie datę, treść zasady, wyjątki, kanał pilnego kontaktu i link do statutu. Komunikat opisuje działania szkoły bez języka kary i bez obietnicy, że zakaz usunie wszystkie trudności.</w:t>
      </w:r>
    </w:p>
    <w:p>
      <w:r>
        <w:t>DECYZJA PLACÓWKI</w:t>
      </w:r>
    </w:p>
    <w:p>
      <w:r>
        <w:t>Placówka wybiera wariant LM1, ustala zasady wycieczek, organizację przechowywania oraz datę rozpoczęcia stosowania przyjętych postanowień.</w:t>
      </w:r>
    </w:p>
    <w:p>
      <w:r>
        <w:rPr>
          <w:b/>
          <w:sz w:val="25"/>
        </w:rPr>
        <w:t>Treść właściwa</w:t>
      </w:r>
    </w:p>
    <w:p>
      <w:r>
        <w:rPr>
          <w:b/>
          <w:sz w:val="22"/>
        </w:rPr>
        <w:t>Wersja 1 — SMS lub krótki komunikat</w:t>
      </w:r>
    </w:p>
    <w:p>
      <w:pPr>
        <w:ind w:left="340"/>
      </w:pPr>
      <w:r>
        <w:rPr>
          <w:i/>
          <w:color w:val="5D6066"/>
        </w:rPr>
        <w:t>Szanowni Państwo, od [data] w [nazwa placówki] obowiązują zaktualizowane zasady korzystania z telefonów i innych urządzeń. Pełna informacja, wyjątki i sposób pilnego kontaktu z dzieckiem: [link/miejsce]. Prosimy omówić zasady z dzieckiem przed [data].</w:t>
      </w:r>
    </w:p>
    <w:p>
      <w:r>
        <w:rPr>
          <w:b/>
          <w:sz w:val="22"/>
        </w:rPr>
        <w:t>Wersja 2 — wiadomość w dzienniku elektronicznym</w:t>
      </w:r>
    </w:p>
    <w:p>
      <w:r>
        <w:t>Temat: Zasady korzystania z telefonów od [data]</w:t>
      </w:r>
    </w:p>
    <w:p>
      <w:r>
        <w:t>Szanowni Państwo,</w:t>
      </w:r>
    </w:p>
    <w:p>
      <w:r>
        <w:t>od [data] w [nazwa placówki] będą stosowane zaktualizowane zasady korzystania z telefonów, smartwatchy i innych urządzeń umożliwiających komunikowanie się na odległość albo rejestrowanie dźwięku lub obrazu.</w:t>
      </w:r>
    </w:p>
    <w:p>
      <w:r>
        <w:t>W czasie [wpisać zakres zgodny ze statutem] uczeń [wpisać jednoznaczną zasadę].</w:t>
      </w:r>
    </w:p>
    <w:p>
      <w:r>
        <w:t>Zasada nie wyłącza wyjątków przewidzianych prawem i statutem. Dotyczą one w szczególności:</w:t>
      </w:r>
    </w:p>
    <w:p>
      <w:pPr>
        <w:pStyle w:val="ListBullet"/>
      </w:pPr>
      <w:r>
        <w:t>użycia urządzenia za zgodą nauczyciela w celu dydaktycznym lub w sytuacji wskazanej w statucie;</w:t>
      </w:r>
    </w:p>
    <w:p>
      <w:pPr>
        <w:pStyle w:val="ListBullet"/>
      </w:pPr>
      <w:r>
        <w:t>rozwiązania zatwierdzonego przez dyrektora z powodu choroby, niepełnosprawności lub szczególnych potrzeb ucznia;</w:t>
      </w:r>
    </w:p>
    <w:p>
      <w:pPr>
        <w:pStyle w:val="ListBullet"/>
      </w:pPr>
      <w:r>
        <w:t>sytuacji bezpośredniego zagrożenia zdrowia, życia albo mienia.</w:t>
      </w:r>
    </w:p>
    <w:p>
      <w:r>
        <w:t>Pilny kontakt z dzieckiem: [telefon do sekretariatu/inny kanał i godziny].</w:t>
      </w:r>
    </w:p>
    <w:p>
      <w:r>
        <w:t>Zasady podczas wycieczek: [krótka informacja zgodna ze statutem].</w:t>
      </w:r>
    </w:p>
    <w:p>
      <w:r>
        <w:t>Przechowywanie urządzeń: [opisać tylko wtedy, gdy zostało prawidłowo zorganizowane; w przeciwnym razie wpisać „placówka nie organizuje stałego przechowywania urządzeń”].</w:t>
      </w:r>
    </w:p>
    <w:p>
      <w:r>
        <w:t>Pełna treść zasad znajduje się w [paragraf statutu, link lub miejsce udostępnienia].</w:t>
      </w:r>
    </w:p>
    <w:p>
      <w:r>
        <w:t>Prosimy, aby przed [data] omówili Państwo te zasady z dzieckiem i ustalili z nim sposób pilnego kontaktu. Pytania można kierować do [osoba/funkcja i kanał].</w:t>
      </w:r>
    </w:p>
    <w:p>
      <w:r>
        <w:t>Z poważaniem</w:t>
      </w:r>
    </w:p>
    <w:p>
      <w:r>
        <w:t>[imię, nazwisko i funkcja]</w:t>
      </w:r>
    </w:p>
    <w:p>
      <w:r>
        <w:rPr>
          <w:b/>
          <w:sz w:val="22"/>
        </w:rPr>
        <w:t>Wersja 3 — pełne pismo</w:t>
      </w:r>
    </w:p>
    <w:p>
      <w:r>
        <w:t>[nazwa placówki]</w:t>
      </w:r>
    </w:p>
    <w:p>
      <w:r>
        <w:t>[adres]</w:t>
      </w:r>
    </w:p>
    <w:p>
      <w:r>
        <w:t>[miejscowość, data]</w:t>
      </w:r>
    </w:p>
    <w:p>
      <w:r>
        <w:t>Informacja dla rodziców i opiekunów o zasadach korzystania z urządzeń</w:t>
      </w:r>
    </w:p>
    <w:p>
      <w:r>
        <w:t>Szanowni Państwo,</w:t>
      </w:r>
    </w:p>
    <w:p>
      <w:r>
        <w:t>od [data] w naszej placówce stosujemy zasady korzystania z telefonów i innych urządzeń, które umożliwiają komunikowanie się na odległość albo rejestrowanie dźwięku lub obrazu.</w:t>
      </w:r>
    </w:p>
    <w:p>
      <w:r>
        <w:t>Zmiana wynika z [wpisać: wejścia w życie nowych przepisów i/lub zmiany statutu]. Jej celem organizacyjnym jest ujednolicenie postępowania pracowników, uczniów i rodziców. Nie oznacza ona, że szkoła może przeglądać zawartość prywatnego urządzenia.</w:t>
      </w:r>
    </w:p>
    <w:p>
      <w:r>
        <w:rPr>
          <w:b/>
          <w:sz w:val="22"/>
        </w:rPr>
        <w:t>Najważniejsza zasada</w:t>
      </w:r>
    </w:p>
    <w:p>
      <w:r>
        <w:t>[wkleić dokładne, krótkie brzmienie wynikające z LM1 i statutu]</w:t>
      </w:r>
    </w:p>
    <w:p>
      <w:r>
        <w:rPr>
          <w:b/>
          <w:sz w:val="22"/>
        </w:rPr>
        <w:t>Wyjątki</w:t>
      </w:r>
    </w:p>
    <w:p>
      <w:r>
        <w:t>Uczeń może użyć urządzenia w przypadkach przewidzianych prawem i statutem. Placówka stosuje następujący sposób uzyskania zgody lub zgłoszenia potrzeby:</w:t>
      </w:r>
    </w:p>
    <w:p>
      <w:pPr>
        <w:pStyle w:val="ListNumber"/>
      </w:pPr>
      <w:r>
        <w:t>Cel dydaktyczny lub organizacyjny wskazany przez nauczyciela: [sposób].</w:t>
      </w:r>
    </w:p>
    <w:p>
      <w:pPr>
        <w:pStyle w:val="ListNumber"/>
      </w:pPr>
      <w:r>
        <w:t>Pilny kontakt z rodzicem: [sposób].</w:t>
      </w:r>
    </w:p>
    <w:p>
      <w:pPr>
        <w:pStyle w:val="ListNumber"/>
      </w:pPr>
      <w:r>
        <w:t>Potrzeba zdrowotna, niepełnosprawność albo szczególna potrzeba wymagająca urządzenia lub aplikacji: wniosek do dyrektora [kanał]. Nie prosimy o szersze dane medyczne, niż są potrzebne do rozpatrzenia rozwiązania.</w:t>
      </w:r>
    </w:p>
    <w:p>
      <w:pPr>
        <w:pStyle w:val="ListNumber"/>
      </w:pPr>
      <w:r>
        <w:t>Bezpośrednie zagrożenie zdrowia, życia albo mienia: uczeń może użyć urządzenia odpowiednio do sytuacji.</w:t>
      </w:r>
    </w:p>
    <w:p>
      <w:r>
        <w:rPr>
          <w:b/>
          <w:sz w:val="22"/>
        </w:rPr>
        <w:t>Kontakt rodzica z dzieckiem</w:t>
      </w:r>
    </w:p>
    <w:p>
      <w:r>
        <w:t>W pilnej sprawie prosimy dzwonić pod numer [numer] w godzinach [godziny]. Wiadomość zostanie przekazana zgodnie z organizacją pracy placówki.</w:t>
      </w:r>
    </w:p>
    <w:p>
      <w:r>
        <w:rPr>
          <w:b/>
          <w:sz w:val="22"/>
        </w:rPr>
        <w:t>Wycieczki i zajęcia poza szkołą</w:t>
      </w:r>
    </w:p>
    <w:p>
      <w:r>
        <w:t>[wpisać dokładną zasadę ze statutu: warunki korzystania, ewentualne ograniczenia i wyjątki].</w:t>
      </w:r>
    </w:p>
    <w:p>
      <w:r>
        <w:rPr>
          <w:b/>
          <w:sz w:val="22"/>
        </w:rPr>
        <w:t>Naruszenie zasad</w:t>
      </w:r>
    </w:p>
    <w:p>
      <w:r>
        <w:t>Nauczyciel najpierw przypomina zasadę i wydaje polecenie zgodne ze statutem. Dalsze działania wynikają z [paragraf statutu/procedura]. Pracownik nie przegląda zawartości urządzenia. Jeśli placówka organizuje przechowywanie, odbywa się ono według zatwierdzonej procedury: [miejsce udostępnienia].</w:t>
      </w:r>
    </w:p>
    <w:p>
      <w:r>
        <w:t>Prosimy:</w:t>
      </w:r>
    </w:p>
    <w:p>
      <w:pPr>
        <w:pStyle w:val="ListBullet"/>
      </w:pPr>
      <w:r>
        <w:t>omówić zasady z dzieckiem;</w:t>
      </w:r>
    </w:p>
    <w:p>
      <w:pPr>
        <w:pStyle w:val="ListBullet"/>
      </w:pPr>
      <w:r>
        <w:t>nie kontaktować się z dzieckiem podczas zajęć przez prywatne komunikatory, z wyjątkiem sytuacji uzgodnionych z placówką;</w:t>
      </w:r>
    </w:p>
    <w:p>
      <w:pPr>
        <w:pStyle w:val="ListBullet"/>
      </w:pPr>
      <w:r>
        <w:t>zgłosić dyrektorowi potrzebę zastosowania wyjątku przed [data], jeżeli jest ona znana;</w:t>
      </w:r>
    </w:p>
    <w:p>
      <w:pPr>
        <w:pStyle w:val="ListBullet"/>
      </w:pPr>
      <w:r>
        <w:t>korzystać w pilnych sprawach z kanału [kanał].</w:t>
      </w:r>
    </w:p>
    <w:p>
      <w:r>
        <w:t>Pełny statut jest dostępny [link/miejsce]. Pytania przyjmuje [osoba/funkcja, kanał, termin].</w:t>
      </w:r>
    </w:p>
    <w:p>
      <w:r>
        <w:t>Z poważaniem</w:t>
      </w:r>
    </w:p>
    <w:p>
      <w:r>
        <w:t>[imię, nazwisko, funkcja i podpis]</w:t>
      </w:r>
    </w:p>
    <w:p>
      <w:r>
        <w:rPr>
          <w:b/>
          <w:sz w:val="25"/>
        </w:rPr>
        <w:t>Decyzje placówki</w:t>
      </w:r>
    </w:p>
    <w:p>
      <w:pPr>
        <w:pStyle w:val="ListNumber"/>
      </w:pPr>
      <w:r>
        <w:t>Wpisać wyłącznie zasady już przyjęte właściwym trybem.</w:t>
      </w:r>
    </w:p>
    <w:p>
      <w:pPr>
        <w:pStyle w:val="ListNumber"/>
      </w:pPr>
      <w:r>
        <w:t>Ustalić, czy komunikat opisuje stan przejściowy, czy statut po dostosowaniu.</w:t>
      </w:r>
    </w:p>
    <w:p>
      <w:pPr>
        <w:pStyle w:val="ListNumber"/>
      </w:pPr>
      <w:r>
        <w:t>Zapewnić dostęp do pełnej wersji statutu.</w:t>
      </w:r>
    </w:p>
    <w:p>
      <w:pPr>
        <w:pStyle w:val="ListNumber"/>
      </w:pPr>
      <w:r>
        <w:t>Uzupełnić kanał pilnego kontaktu i zastępstwo.</w:t>
      </w:r>
    </w:p>
    <w:p>
      <w:pPr>
        <w:pStyle w:val="ListNumber"/>
      </w:pPr>
      <w:r>
        <w:t>Sprawdzić zgodność z LM1, LM6 i LM7.</w:t>
      </w:r>
    </w:p>
    <w:p>
      <w:pPr>
        <w:pStyle w:val="ListNumber"/>
      </w:pPr>
      <w:r>
        <w:t>Zdecydować o tłumaczeniach i dostępnej formie komunikatu.</w:t>
      </w:r>
    </w:p>
    <w:p>
      <w:r>
        <w:rPr>
          <w:b/>
          <w:sz w:val="25"/>
        </w:rPr>
        <w:t>Czego nie wpisywać</w:t>
      </w:r>
    </w:p>
    <w:p>
      <w:pPr>
        <w:pStyle w:val="ListBullet"/>
      </w:pPr>
      <w:r>
        <w:t>„Szkoła odpowiada za każde przyniesione urządzenie”.</w:t>
      </w:r>
    </w:p>
    <w:p>
      <w:pPr>
        <w:pStyle w:val="ListBullet"/>
      </w:pPr>
      <w:r>
        <w:t>„Zakaz obowiązuje bez żadnych wyjątków”.</w:t>
      </w:r>
    </w:p>
    <w:p>
      <w:pPr>
        <w:pStyle w:val="ListBullet"/>
      </w:pPr>
      <w:r>
        <w:t>„Nauczyciel ma prawo przeszukać telefon”.</w:t>
      </w:r>
    </w:p>
    <w:p>
      <w:pPr>
        <w:pStyle w:val="ListBullet"/>
      </w:pPr>
      <w:r>
        <w:t>„Odmowa automatycznie oznacza karę [x]”, jeśli statut nie przewiduje takiego działania.</w:t>
      </w:r>
    </w:p>
    <w:p>
      <w:pPr>
        <w:pStyle w:val="ListBullet"/>
      </w:pPr>
      <w:r>
        <w:t>Informacji o konkretnych uczniach, którzy byli powodem zmiany.</w:t>
      </w:r>
    </w:p>
    <w:p>
      <w:pPr>
        <w:pStyle w:val="ListBullet"/>
      </w:pPr>
      <w:r>
        <w:t>Daty rozpoczęcia stosowania wcześniejszej niż wejście właściwej uchwały.</w:t>
      </w:r>
    </w:p>
    <w:p>
      <w:r>
        <w:rPr>
          <w:b/>
          <w:sz w:val="25"/>
        </w:rPr>
        <w:t>Retencja i dostęp</w:t>
      </w:r>
    </w:p>
    <w:p>
      <w:r>
        <w:t>Placówka zachowuje zatwierdzoną wersję komunikatu oraz dokumentuje sposób i datę dystrybucji według lokalnego JRWA. Szczegółowe logi odczytu przechowuje tylko przez okres potrzebny do wykazania wysłania lub obsługi sprawy. Dostęp do list odbiorców ogranicza do osób upoważnionych.</w:t>
      </w:r>
    </w:p>
    <w:p>
      <w:r>
        <w:rPr>
          <w:b/>
          <w:sz w:val="25"/>
        </w:rPr>
        <w:t>Klauzula</w:t>
      </w:r>
    </w:p>
    <w:p>
      <w:r>
        <w:t>Materiał ma charakter wzoru roboczego. Stan prawny na dzień 20 sierpnia 2026 r. Nie zastępuje indywidualnej porady prawnej.</w:t>
      </w:r>
    </w:p>
    <w:p/>
    <w:p>
      <w:r>
        <w:rPr>
          <w:color w:val="5D6066"/>
          <w:sz w:val="16"/>
        </w:rPr>
        <w:t>Materiał ma charakter wzoru roboczego i wymaga dostosowania do statutu oraz organizacji konkretnej placówki. Nie zastępuje indywidualnej porady prawnej. Centrum Doskonalenia Kompetencji Nauczycieli · cdkn.pl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71C2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