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LM4</w:t>
      </w:r>
    </w:p>
    <w:p>
      <w:r>
        <w:rPr>
          <w:b/>
          <w:sz w:val="34"/>
        </w:rPr>
        <w:t>Karta zdarzenia — naruszenie zasad korzystania z urządzeń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Karta służy do zapisania faktów dotyczących konkretnego zdarzenia. Nie zastępuje notatki służbowej z rozbudowanej rozmowy, procedury interwencji ani dokumentacji wymaganej przez Standardy Ochrony Małoletnich. Nie uprawnia pracownika do przeglądania telefonu, żądania hasła ani kopiowania treści urządzenia. Formularz należy dostosować do statutu i lokalnej procedury.</w:t>
      </w:r>
    </w:p>
    <w:p>
      <w:r>
        <w:rPr>
          <w:b/>
          <w:sz w:val="25"/>
        </w:rPr>
        <w:t>Podstawa</w:t>
      </w:r>
    </w:p>
    <w:p>
      <w:r>
        <w:t>PRZEPIS</w:t>
      </w:r>
    </w:p>
    <w:p>
      <w:pPr>
        <w:pStyle w:val="ListBullet"/>
      </w:pPr>
      <w:r>
        <w:t>Do 31 sierpnia 2026 r. podstawą statutowych zasad korzystania z telefonów jest art. 99 pkt 4 ustawy z 14 grudnia 2016 r. – Prawo oświatowe, tekst jedn. Dz.U. z 2026 r. poz. 820.</w:t>
      </w:r>
    </w:p>
    <w:p>
      <w:pPr>
        <w:pStyle w:val="ListBullet"/>
      </w:pPr>
      <w:r>
        <w:t>Od 1 września 2026 r. obowiązują art. 98a–98d Prawa oświatowego, dodane ustawą z 3 lipca 2026 r., Dz.U. z 2026 r. poz. 1036.</w:t>
      </w:r>
    </w:p>
    <w:p>
      <w:pPr>
        <w:pStyle w:val="ListBullet"/>
      </w:pPr>
      <w:r>
        <w:t>Statut trzeba dostosować do nowych przepisów do 31 grudnia 2026 r. Zasady przejściowe określa art. 2 ustawy zmieniającej.</w:t>
      </w:r>
    </w:p>
    <w:p>
      <w:pPr>
        <w:pStyle w:val="ListBullet"/>
      </w:pPr>
      <w:r>
        <w:t>Dane zapisane w karcie podlegają zasadom minimalizacji, ograniczenia przechowywania i bezpieczeństwa z art. 5 oraz art. 32 RODO.</w:t>
      </w:r>
    </w:p>
    <w:p>
      <w:r>
        <w:t>REKOMENDACJA CDKN</w:t>
      </w:r>
    </w:p>
    <w:p>
      <w:r>
        <w:t>Kartę sporządza osoba, która widziała zdarzenie lub podjęła reakcję. Zapisuje osobno obserwacje, wypowiedzi i dalsze decyzje. Nie zapisuje przypuszczeń dotyczących zamiarów ucznia.</w:t>
      </w:r>
    </w:p>
    <w:p>
      <w:r>
        <w:t>DECYZJA PLACÓWKI</w:t>
      </w:r>
    </w:p>
    <w:p>
      <w:r>
        <w:t>Placówka ustala, które zdarzenia wymagają karty, gdzie składa się dokument i kto prowadzi dalsze czynności.</w:t>
      </w:r>
    </w:p>
    <w:p>
      <w:r>
        <w:rPr>
          <w:b/>
          <w:sz w:val="25"/>
        </w:rPr>
        <w:t>Treść właściwa</w:t>
      </w:r>
    </w:p>
    <w:p>
      <w:r>
        <w:rPr>
          <w:b/>
          <w:sz w:val="22"/>
        </w:rPr>
        <w:t>KARTA ZDARZENIA</w:t>
      </w:r>
    </w:p>
    <w:p>
      <w:r>
        <w:t>Placówka: [........................................................................]</w:t>
      </w:r>
    </w:p>
    <w:p>
      <w:r>
        <w:t>*pełna nazwa szkoły lub przedszkola*</w:t>
      </w:r>
    </w:p>
    <w:p>
      <w:r>
        <w:t>Numer karty/sprawy: [................................]</w:t>
      </w:r>
    </w:p>
    <w:p>
      <w:r>
        <w:t>*zgodnie z przyjętym sposobem numeracji; jeśli placówka jej nie prowadzi, wpisać „nie dotyczy”*</w:t>
      </w:r>
    </w:p>
    <w:p>
      <w:r>
        <w:t>Data zdarzenia: [....................] Godzina: [....................]</w:t>
      </w:r>
    </w:p>
    <w:p>
      <w:r>
        <w:t>*data i możliwie dokładna godzina*</w:t>
      </w:r>
    </w:p>
    <w:p>
      <w:r>
        <w:t>Miejsce: [........................................................................]</w:t>
      </w:r>
    </w:p>
    <w:p>
      <w:r>
        <w:t>*np. sala 12, korytarz przy bibliotece, autobus podczas wycieczki*</w:t>
      </w:r>
    </w:p>
    <w:p>
      <w:r>
        <w:t>Uczeń: [........................................................................]</w:t>
      </w:r>
    </w:p>
    <w:p>
      <w:r>
        <w:t>*imię, nazwisko i klasa; bez numeru PESEL, adresu i innych zbędnych danych*</w:t>
      </w:r>
    </w:p>
    <w:p>
      <w:r>
        <w:t>Urządzenie: [........................................................................]</w:t>
      </w:r>
    </w:p>
    <w:p>
      <w:r>
        <w:t>*np. telefon, smartwatch, tablet; bez numeru seryjnego, jeśli nie jest potrzebny do bezpiecznego zwrotu*</w:t>
      </w:r>
    </w:p>
    <w:p>
      <w:r>
        <w:t>Opis zaobserwowanego zachowania:</w:t>
      </w:r>
    </w:p>
    <w:p>
      <w:r>
        <w:t>[........................................................................................]</w:t>
      </w:r>
    </w:p>
    <w:p>
      <w:r>
        <w:t>[........................................................................................]</w:t>
      </w:r>
    </w:p>
    <w:p>
      <w:r>
        <w:t>[........................................................................................]</w:t>
      </w:r>
    </w:p>
    <w:p>
      <w:r>
        <w:t>*co dokładnie pracownik widział lub słyszał; bez ocen typu „bezczelny”, „uzależniony”, „agresywny z natury”*</w:t>
      </w:r>
    </w:p>
    <w:p>
      <w:r>
        <w:t>Zasada, do której odwołał się pracownik: [........................................]</w:t>
      </w:r>
    </w:p>
    <w:p>
      <w:r>
        <w:t>*paragraf statutu albo punkt lokalnej procedury*</w:t>
      </w:r>
    </w:p>
    <w:p>
      <w:r>
        <w:t>Polecenie lub reakcja pracownika:</w:t>
      </w:r>
    </w:p>
    <w:p>
      <w:r>
        <w:t>[........................................................................................]</w:t>
      </w:r>
    </w:p>
    <w:p>
      <w:r>
        <w:t>[........................................................................................]</w:t>
      </w:r>
    </w:p>
    <w:p>
      <w:r>
        <w:t>*dokładna czynność lub możliwie wierna treść polecenia*</w:t>
      </w:r>
    </w:p>
    <w:p>
      <w:r>
        <w:t>Odpowiedź albo zachowanie ucznia po poleceniu:</w:t>
      </w:r>
    </w:p>
    <w:p>
      <w:r>
        <w:t>[........................................................................................]</w:t>
      </w:r>
    </w:p>
    <w:p>
      <w:r>
        <w:t>[........................................................................................]</w:t>
      </w:r>
    </w:p>
    <w:p>
      <w:r>
        <w:t>*fakty; jeśli wpisuje się wypowiedź, oznaczyć cytat albo parafrazę*</w:t>
      </w:r>
    </w:p>
    <w:p>
      <w:r>
        <w:t>Czy zgłoszono wyjątek przewidziany prawem lub statutem?</w:t>
      </w:r>
    </w:p>
    <w:p>
      <w:r>
        <w:t>[ ] nie [ ] tak [ ] nie ustalono</w:t>
      </w:r>
    </w:p>
    <w:p>
      <w:r>
        <w:t>Jeśli tak, jaki: [........................................................................]</w:t>
      </w:r>
    </w:p>
    <w:p>
      <w:r>
        <w:t>*np. zgoda nauczyciela na cel dydaktyczny, pilny kontakt, potrzeba zdrowotna; nie wpisywać diagnozy*</w:t>
      </w:r>
    </w:p>
    <w:p>
      <w:r>
        <w:t>Co stało się z urządzeniem:</w:t>
      </w:r>
    </w:p>
    <w:p>
      <w:r>
        <w:t>[ ] pozostało przy uczniu</w:t>
      </w:r>
    </w:p>
    <w:p>
      <w:r>
        <w:t>[ ] uczeń umieścił je w miejscu przechowywania zgodnie z procedurą</w:t>
      </w:r>
    </w:p>
    <w:p>
      <w:r>
        <w:t>[ ] inne działanie zgodne ze statutem: [................................................]</w:t>
      </w:r>
    </w:p>
    <w:p>
      <w:r>
        <w:t>Uwaga: pracownik nie sprawdza zawartości urządzenia i nie wpisuje hasła ani danych z aplikacji.</w:t>
      </w:r>
    </w:p>
    <w:p>
      <w:r>
        <w:t>Świadkowie: [........................................................................]</w:t>
      </w:r>
    </w:p>
    <w:p>
      <w:r>
        <w:t>*tylko osoby potrzebne do odtworzenia zdarzenia; podać rolę, np. nauczyciel, uczeń z klasy*</w:t>
      </w:r>
    </w:p>
    <w:p>
      <w:r>
        <w:t>Dalsze kroki wykonane lub zlecone:</w:t>
      </w:r>
    </w:p>
    <w:p>
      <w:r>
        <w:t>[ ] poinformowano wychowawcę [ ] poinformowano dyrektora</w:t>
      </w:r>
    </w:p>
    <w:p>
      <w:r>
        <w:t>[ ] poinformowano rodzica [ ] sporządzono LM9 [ ] przekazano przez LM10</w:t>
      </w:r>
    </w:p>
    <w:p>
      <w:r>
        <w:t>Inne: [..................................................................................]</w:t>
      </w:r>
    </w:p>
    <w:p>
      <w:r>
        <w:t>Osoba przejmująca dalsze czynności: [................................................]</w:t>
      </w:r>
    </w:p>
    <w:p>
      <w:r>
        <w:t>*imię, nazwisko i funkcja albo „nie dotyczy”*</w:t>
      </w:r>
    </w:p>
    <w:p>
      <w:r>
        <w:t>Data i godzina przekazania: [................................]</w:t>
      </w:r>
    </w:p>
    <w:p>
      <w:r>
        <w:t>Sporządził(a): [....................................................................]</w:t>
      </w:r>
    </w:p>
    <w:p>
      <w:r>
        <w:t>*imię, nazwisko i funkcja*</w:t>
      </w:r>
    </w:p>
    <w:p>
      <w:r>
        <w:t>Data sporządzenia: [....................] Podpis: [............................]</w:t>
      </w:r>
    </w:p>
    <w:p>
      <w:r>
        <w:rPr>
          <w:b/>
          <w:sz w:val="25"/>
        </w:rPr>
        <w:t>Decyzje placówki</w:t>
      </w:r>
    </w:p>
    <w:p>
      <w:r>
        <w:t>Przed pierwszym użyciem placówka ustala:</w:t>
      </w:r>
    </w:p>
    <w:p>
      <w:pPr>
        <w:pStyle w:val="ListNumber"/>
      </w:pPr>
      <w:r>
        <w:t>Próg dokumentowania: jakie zdarzenia kończą się wyłącznie przypomnieniem, a jakie wymagają LM4.</w:t>
      </w:r>
    </w:p>
    <w:p>
      <w:pPr>
        <w:pStyle w:val="ListNumber"/>
      </w:pPr>
      <w:r>
        <w:t>Numerację i miejsce przechowywania kart.</w:t>
      </w:r>
    </w:p>
    <w:p>
      <w:pPr>
        <w:pStyle w:val="ListNumber"/>
      </w:pPr>
      <w:r>
        <w:t>Osobę prowadzącą dalsze czynności i zastępstwo podczas jej nieobecności.</w:t>
      </w:r>
    </w:p>
    <w:p>
      <w:pPr>
        <w:pStyle w:val="ListNumber"/>
      </w:pPr>
      <w:r>
        <w:t>Zasady przechowywania urządzeń, jeśli dyrektor organizuje je na podstawie art. 98b Prawa oświatowego.</w:t>
      </w:r>
    </w:p>
    <w:p>
      <w:pPr>
        <w:pStyle w:val="ListNumber"/>
      </w:pPr>
      <w:r>
        <w:t>Relację LM4 do LM1, LM6, LM9 i LM10.</w:t>
      </w:r>
    </w:p>
    <w:p>
      <w:pPr>
        <w:pStyle w:val="ListNumber"/>
      </w:pPr>
      <w:r>
        <w:t>Sposób informowania rodzica oraz udostępniania dokumentacji.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Rozpoznań: „fonoholizm”, „zaburzenie”, „uzależnienie”.</w:t>
      </w:r>
    </w:p>
    <w:p>
      <w:pPr>
        <w:pStyle w:val="ListBullet"/>
      </w:pPr>
      <w:r>
        <w:t>Ocen charakteru: „kłamliwy”, „bezczelny”, „problematyczny”.</w:t>
      </w:r>
    </w:p>
    <w:p>
      <w:pPr>
        <w:pStyle w:val="ListBullet"/>
      </w:pPr>
      <w:r>
        <w:t>Treści wiadomości, zdjęć, historii przeglądania i haseł.</w:t>
      </w:r>
    </w:p>
    <w:p>
      <w:pPr>
        <w:pStyle w:val="ListBullet"/>
      </w:pPr>
      <w:r>
        <w:t>Danych innych uczniów, które nie są potrzebne do sprawy.</w:t>
      </w:r>
    </w:p>
    <w:p>
      <w:pPr>
        <w:pStyle w:val="ListBullet"/>
      </w:pPr>
      <w:r>
        <w:t>Informacji „wszyscy wiedzą”, bez wskazania źródła.</w:t>
      </w:r>
    </w:p>
    <w:p>
      <w:pPr>
        <w:pStyle w:val="ListBullet"/>
      </w:pPr>
      <w:r>
        <w:t>Kary lub konsekwencji, której nie przewiduje statut.</w:t>
      </w:r>
    </w:p>
    <w:p>
      <w:r>
        <w:rPr>
          <w:b/>
          <w:sz w:val="25"/>
        </w:rPr>
        <w:t>Retencja i dostęp</w:t>
      </w:r>
    </w:p>
    <w:p>
      <w:r>
        <w:t>DECYZJA PLACÓWKI — DO UZUPEŁNIENIA: [................................................]</w:t>
      </w:r>
    </w:p>
    <w:p>
      <w:r>
        <w:t>*właściwa kategoria dokumentacji, okres lub zdarzenie kończące przechowywanie, miejsce i osoby upoważnione*</w:t>
      </w:r>
    </w:p>
    <w:p>
      <w:r>
        <w:t>Okres należy ustalić według celu dokumentowania, JRWA, instrukcji kancelaryjnej, polityki retencji i ewentualnego postępowania. Dostęp otrzymują tylko osoby, które potrzebują karty do wykonania obowiązków. Jeśli karta zostaje włączona do akt sprawy, stosuje się zasady właściwe dla tych akt.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